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Wielokolorowe taśmy led rgb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href="https://www.perfektmarket.com.pl/tasmy-led/rgb"&gt;Wielokolorowe taśmy led rgb&lt;/a&gt; to świetny dodatek oświetleniowy, który sprawdzi się w każdym pomieszczeniu. Można go wykorzystać do aranżacji wnętrza oraz do doświetlenia wielu miejsc. Cechują się dużą wytrzymałością oraz łatwy montażem. Sprawdź wszystkie możliwości jakie daję taśma led rgb.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Wielokolorowe taśmy LED RGB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Wielokolorowe taśmy LED RGB</w:t>
      </w:r>
      <w:r>
        <w:rPr>
          <w:rFonts w:ascii="calibri" w:hAnsi="calibri" w:eastAsia="calibri" w:cs="calibri"/>
          <w:sz w:val="24"/>
          <w:szCs w:val="24"/>
        </w:rPr>
        <w:t xml:space="preserve"> są elementami oświetlenia, które sprawdzą się dobrze w każdym pomieszczeniu w naszym domu, czy też mieszkaniu. Mają bardzo mały gabaryt oraz szeroką paletę dostępnych barw. Oferowane przez sklepy z oświetleniem taśmy LED są wykonane z wysokiej jakości materiałów. Zapewni im to odpowiednią trwałość i wytrzymałość. Cechują się także prostym montażem, z którym poradzi sobie praktycznie każdy. Są elastyczne i w połączeniu z taśmą klejąca można je mocować praktycznie na każdej powierzchni.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Parametry taśmy LED RGB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Wielokolorowe taśmy LED RGB</w:t>
      </w:r>
      <w:r>
        <w:rPr>
          <w:rFonts w:ascii="calibri" w:hAnsi="calibri" w:eastAsia="calibri" w:cs="calibri"/>
          <w:sz w:val="24"/>
          <w:szCs w:val="24"/>
        </w:rPr>
        <w:t xml:space="preserve"> są łatwy sposobem na podświetlenie nie tylko samych pomieszczeń, a także mebli czy szafek. Zastosowane w taśmach diody LED dają gwarancję energooszczędności oraz długiej pracy, nawet kilka lat. Cechują się one niskim poborem mocy i różnymi stopniami ochrony. Możemy znaleźć modele o stopniu ochrony IP 20 oraz wodoszczelne IP 65. Kąt świecenia w takim rozwiązaniu świetlnym wynosi 120 stopni, co zapewnia równomierne rozprowadzenia światła. Ponadto przy zakupie otrzymujemy gwarancje, która wynosi dwa lata.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Wielokolorowe taśmy LED RGB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rfektmarket.com.pl/tasmy-led/rg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2026-08-10T19:56:07+02:00</dcterms:created>
  <dcterms:modified xsi:type="dcterms:W3CDTF">2026-08-10T19:56:07+02:00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